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38" w:rsidRPr="00FA0138" w:rsidRDefault="002873F6" w:rsidP="002873F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A0138">
        <w:rPr>
          <w:rFonts w:ascii="Arial" w:hAnsi="Arial" w:cs="Arial"/>
          <w:b/>
          <w:sz w:val="24"/>
          <w:szCs w:val="24"/>
        </w:rPr>
        <w:t>Uzasadnienie</w:t>
      </w:r>
    </w:p>
    <w:p w:rsidR="00992D0D" w:rsidRDefault="00FA0138" w:rsidP="00F34073">
      <w:pPr>
        <w:spacing w:after="0" w:line="360" w:lineRule="auto"/>
        <w:ind w:firstLine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873F6" w:rsidRPr="002873F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>e</w:t>
      </w:r>
      <w:r w:rsidR="002873F6" w:rsidRPr="002873F6">
        <w:rPr>
          <w:rFonts w:ascii="Arial" w:hAnsi="Arial" w:cs="Arial"/>
          <w:sz w:val="24"/>
          <w:szCs w:val="24"/>
        </w:rPr>
        <w:t xml:space="preserve"> stanowi wykonanie upoważnienia zamieszczonego w art. 146 ustawy </w:t>
      </w:r>
      <w:r w:rsidR="002873F6" w:rsidRPr="002873F6">
        <w:rPr>
          <w:rFonts w:ascii="Arial" w:hAnsi="Arial" w:cs="Arial"/>
          <w:color w:val="000000"/>
          <w:sz w:val="24"/>
          <w:szCs w:val="24"/>
        </w:rPr>
        <w:t>z dnia 27 sierpnia 2004 r. o świadczeniach opieki zdrowotnej finansowanych ze środków publicznych (Dz. U. z 2015 r. poz. 581 ze zm.)</w:t>
      </w:r>
      <w:r w:rsidR="002E1EA4">
        <w:rPr>
          <w:rFonts w:ascii="Arial" w:hAnsi="Arial" w:cs="Arial"/>
          <w:color w:val="000000"/>
          <w:sz w:val="24"/>
          <w:szCs w:val="24"/>
        </w:rPr>
        <w:t>, zwanej dalej „ustawą</w:t>
      </w:r>
      <w:r w:rsidR="00992D0D">
        <w:rPr>
          <w:rFonts w:ascii="Arial" w:hAnsi="Arial" w:cs="Arial"/>
          <w:color w:val="000000"/>
          <w:sz w:val="24"/>
          <w:szCs w:val="24"/>
        </w:rPr>
        <w:t>”.</w:t>
      </w:r>
    </w:p>
    <w:p w:rsidR="002E1EA4" w:rsidRDefault="002873F6" w:rsidP="00F34073">
      <w:pPr>
        <w:spacing w:after="0" w:line="360" w:lineRule="auto"/>
        <w:ind w:firstLine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W obecnym stanie prawnym, przedmiotem umowy o realizację świadczeń opieki zdrowotnej w rodzaju opieka paliatywna i hospicyjna</w:t>
      </w:r>
      <w:r w:rsidR="002E1EA4">
        <w:rPr>
          <w:rFonts w:ascii="Arial" w:hAnsi="Arial" w:cs="Arial"/>
          <w:sz w:val="24"/>
          <w:szCs w:val="24"/>
        </w:rPr>
        <w:t xml:space="preserve">, są świadczenia gwarantowane wymienione w </w:t>
      </w:r>
      <w:r w:rsidR="002E1EA4">
        <w:rPr>
          <w:rFonts w:ascii="Arial" w:eastAsia="Times New Roman" w:hAnsi="Arial" w:cs="Arial"/>
          <w:sz w:val="24"/>
          <w:szCs w:val="24"/>
          <w:lang w:eastAsia="pl-PL"/>
        </w:rPr>
        <w:t>rozporządzeniu</w:t>
      </w:r>
      <w:r w:rsidR="002E1EA4" w:rsidRPr="002E1EA4">
        <w:rPr>
          <w:rFonts w:ascii="Arial" w:eastAsia="Times New Roman" w:hAnsi="Arial" w:cs="Arial"/>
          <w:sz w:val="24"/>
          <w:szCs w:val="24"/>
          <w:lang w:eastAsia="pl-PL"/>
        </w:rPr>
        <w:t xml:space="preserve"> Ministra Zdrowia w sprawie świadczeń gwarantowanych z zakresu opieki paliatywnej i hospicyjnej</w:t>
      </w:r>
      <w:r w:rsidR="002E1E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992D0D">
        <w:rPr>
          <w:rFonts w:ascii="Arial" w:eastAsia="Times New Roman" w:hAnsi="Arial" w:cs="Arial"/>
          <w:sz w:val="24"/>
          <w:szCs w:val="24"/>
          <w:lang w:eastAsia="pl-PL"/>
        </w:rPr>
        <w:t xml:space="preserve"> wydane na podstawie art. </w:t>
      </w:r>
      <w:r w:rsidR="002E1EA4">
        <w:rPr>
          <w:rFonts w:ascii="Arial" w:eastAsia="Times New Roman" w:hAnsi="Arial" w:cs="Arial"/>
          <w:sz w:val="24"/>
          <w:szCs w:val="24"/>
          <w:lang w:eastAsia="pl-PL"/>
        </w:rPr>
        <w:t xml:space="preserve">31 d ustawy. </w:t>
      </w:r>
    </w:p>
    <w:p w:rsidR="00F34073" w:rsidRDefault="00F34073" w:rsidP="00F34073">
      <w:pPr>
        <w:pStyle w:val="Akapitzlist"/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zarządzeniu wprowadzono zmiany w załączniku n</w:t>
      </w:r>
      <w:r>
        <w:rPr>
          <w:rFonts w:ascii="Arial" w:hAnsi="Arial" w:cs="Arial"/>
          <w:sz w:val="24"/>
          <w:szCs w:val="24"/>
        </w:rPr>
        <w:t>r 3 „Karta wizyt w domu chorego</w:t>
      </w:r>
      <w:r>
        <w:rPr>
          <w:rFonts w:ascii="Arial" w:hAnsi="Arial" w:cs="Arial"/>
          <w:sz w:val="24"/>
          <w:szCs w:val="24"/>
        </w:rPr>
        <w:t>” polegające na dodaniu w tabeli kolumny „czas trwania wizyty”. Zmiana ta pozwoli na monitorowanie czasu trwania wizyty lu</w:t>
      </w:r>
      <w:r>
        <w:rPr>
          <w:rFonts w:ascii="Arial" w:hAnsi="Arial" w:cs="Arial"/>
          <w:sz w:val="24"/>
          <w:szCs w:val="24"/>
        </w:rPr>
        <w:t>b porady personelu medycznego w </w:t>
      </w:r>
      <w:r>
        <w:rPr>
          <w:rFonts w:ascii="Arial" w:hAnsi="Arial" w:cs="Arial"/>
          <w:sz w:val="24"/>
          <w:szCs w:val="24"/>
        </w:rPr>
        <w:t>domu pacjenta.</w:t>
      </w:r>
    </w:p>
    <w:p w:rsidR="00F34073" w:rsidRDefault="00F34073" w:rsidP="00F34073">
      <w:pPr>
        <w:pStyle w:val="Akapitzlist"/>
        <w:spacing w:line="36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wydanie zarządzenia związane jest z potrzebą ujednolicenia treści obecnie obowiązującego zarządzenia, wynikającą z jego dotychczasowych zmian.</w:t>
      </w:r>
    </w:p>
    <w:p w:rsidR="00F34073" w:rsidRPr="00992D0D" w:rsidRDefault="00F34073" w:rsidP="00992D0D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34073" w:rsidRPr="00992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C7DFC"/>
    <w:multiLevelType w:val="hybridMultilevel"/>
    <w:tmpl w:val="2D522E36"/>
    <w:lvl w:ilvl="0" w:tplc="57C0ED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771062"/>
    <w:multiLevelType w:val="hybridMultilevel"/>
    <w:tmpl w:val="24D8F5D8"/>
    <w:lvl w:ilvl="0" w:tplc="32AAEA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05"/>
    <w:rsid w:val="00003844"/>
    <w:rsid w:val="00040114"/>
    <w:rsid w:val="00166183"/>
    <w:rsid w:val="002873F6"/>
    <w:rsid w:val="002E1EA4"/>
    <w:rsid w:val="00362AFF"/>
    <w:rsid w:val="004A5ED2"/>
    <w:rsid w:val="004D38A8"/>
    <w:rsid w:val="006C0B05"/>
    <w:rsid w:val="006E6638"/>
    <w:rsid w:val="007B5AD4"/>
    <w:rsid w:val="00847E4E"/>
    <w:rsid w:val="008E72AB"/>
    <w:rsid w:val="008F7863"/>
    <w:rsid w:val="00992D0D"/>
    <w:rsid w:val="009F4BA6"/>
    <w:rsid w:val="00AD6E37"/>
    <w:rsid w:val="00B10301"/>
    <w:rsid w:val="00BD6E74"/>
    <w:rsid w:val="00F34073"/>
    <w:rsid w:val="00FA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3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3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5958-4C60-49A7-975A-31B55326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Machulak Monika</dc:creator>
  <cp:lastModifiedBy>Kozak Elżbieta</cp:lastModifiedBy>
  <cp:revision>6</cp:revision>
  <cp:lastPrinted>2016-06-10T08:27:00Z</cp:lastPrinted>
  <dcterms:created xsi:type="dcterms:W3CDTF">2016-06-28T18:36:00Z</dcterms:created>
  <dcterms:modified xsi:type="dcterms:W3CDTF">2018-03-23T11:09:00Z</dcterms:modified>
</cp:coreProperties>
</file>